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44" w:rsidRDefault="00145F18">
      <w:pPr>
        <w:pStyle w:val="ConsPlusNormal"/>
        <w:spacing w:before="2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7">
        <w:r>
          <w:rPr>
            <w:rFonts w:ascii="Times New Roman" w:hAnsi="Times New Roman" w:cs="Times New Roman"/>
            <w:b/>
            <w:bCs/>
            <w:sz w:val="24"/>
            <w:szCs w:val="24"/>
          </w:rPr>
          <w:t>ДОГОВОР ОКАЗАНИЯ УСЛУГ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N _____</w:t>
      </w:r>
    </w:p>
    <w:p w:rsidR="00075A44" w:rsidRDefault="00075A44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75A4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5A44" w:rsidRDefault="00145F18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 Самара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75A44" w:rsidRDefault="00145F18">
            <w:pPr>
              <w:pStyle w:val="ConsPlusNormal"/>
              <w:ind w:firstLineChars="900" w:firstLine="21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"__" ________ 2022 г.</w:t>
            </w:r>
          </w:p>
        </w:tc>
      </w:tr>
    </w:tbl>
    <w:p w:rsidR="00075A44" w:rsidRDefault="00145F1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ОБЩЕСТВО С ОГРАНИЧЕННОЙ </w:t>
      </w:r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ОТВЕТСТВЕННОСТЬЮ "ЦЕНТР ОЦЕНКИ КВАЛИФИКАЦИИ САМАРА" ООО «ЦОК Самара»</w:t>
      </w:r>
      <w:r>
        <w:rPr>
          <w:rFonts w:ascii="Times New Roman" w:hAnsi="Times New Roman" w:cs="Times New Roman"/>
          <w:sz w:val="24"/>
          <w:szCs w:val="24"/>
        </w:rPr>
        <w:t xml:space="preserve"> далее именуемое "Исполнитель" в лице директора Двоенко Светланы Валентиновны, действующего на основании Устава, с одной стороны, и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далее именуемый "Заказчик", </w:t>
      </w: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 действующего на основании ________________, </w:t>
      </w:r>
      <w:r>
        <w:rPr>
          <w:rFonts w:ascii="Times New Roman" w:hAnsi="Times New Roman" w:cs="Times New Roman"/>
          <w:sz w:val="24"/>
          <w:szCs w:val="24"/>
        </w:rPr>
        <w:t>с другой стороны, далее совместно именуемые "Стороны", заключили настоящий договор (далее - Договор) о нижеслед</w:t>
      </w:r>
      <w:r>
        <w:rPr>
          <w:rFonts w:ascii="Times New Roman" w:hAnsi="Times New Roman" w:cs="Times New Roman"/>
          <w:sz w:val="24"/>
          <w:szCs w:val="24"/>
        </w:rPr>
        <w:t>ующем:</w:t>
      </w:r>
    </w:p>
    <w:p w:rsidR="00075A44" w:rsidRDefault="00145F1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75A44" w:rsidRDefault="00145F1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Договору Исполнитель обязуется оказать Заказчику услуги по проведению независимой оценки квалификации </w:t>
      </w:r>
      <w:r>
        <w:rPr>
          <w:rFonts w:ascii="Times New Roman" w:hAnsi="Times New Roman" w:cs="Times New Roman"/>
          <w:sz w:val="24"/>
          <w:szCs w:val="24"/>
        </w:rPr>
        <w:t xml:space="preserve">его представителей </w:t>
      </w:r>
      <w:r>
        <w:rPr>
          <w:rFonts w:ascii="Times New Roman" w:hAnsi="Times New Roman" w:cs="Times New Roman"/>
          <w:sz w:val="24"/>
          <w:szCs w:val="24"/>
        </w:rPr>
        <w:t xml:space="preserve">в форме профессионального экзамена, </w:t>
      </w:r>
      <w:r>
        <w:rPr>
          <w:rFonts w:ascii="Times New Roman" w:hAnsi="Times New Roman" w:cs="Times New Roman"/>
          <w:sz w:val="24"/>
          <w:szCs w:val="24"/>
        </w:rPr>
        <w:t xml:space="preserve">в дальнейшем именуемых «Соискатели», </w:t>
      </w:r>
      <w:r>
        <w:rPr>
          <w:rFonts w:ascii="Times New Roman" w:hAnsi="Times New Roman" w:cs="Times New Roman"/>
          <w:sz w:val="24"/>
          <w:szCs w:val="24"/>
        </w:rPr>
        <w:t>а Заказчик обязуется принять и о</w:t>
      </w:r>
      <w:r>
        <w:rPr>
          <w:rFonts w:ascii="Times New Roman" w:hAnsi="Times New Roman" w:cs="Times New Roman"/>
          <w:sz w:val="24"/>
          <w:szCs w:val="24"/>
        </w:rPr>
        <w:t>платить оказанные услуги в порядке и на условиях, предусмотренных Договором.</w:t>
      </w:r>
    </w:p>
    <w:p w:rsidR="00075A44" w:rsidRDefault="00145F18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sz w:val="24"/>
          <w:szCs w:val="24"/>
        </w:rPr>
        <w:t xml:space="preserve">Соискателях и </w:t>
      </w:r>
      <w:r>
        <w:rPr>
          <w:rFonts w:ascii="Times New Roman" w:hAnsi="Times New Roman" w:cs="Times New Roman"/>
          <w:sz w:val="24"/>
          <w:szCs w:val="24"/>
        </w:rPr>
        <w:t>выбранных квалификациях указаны в Приложении № 1 к Договору.</w:t>
      </w:r>
    </w:p>
    <w:p w:rsidR="00075A44" w:rsidRDefault="00145F1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вправе оказать услуги лично или с привлечением третьих лиц. В случае привлечения </w:t>
      </w:r>
      <w:r>
        <w:rPr>
          <w:rFonts w:ascii="Times New Roman" w:hAnsi="Times New Roman" w:cs="Times New Roman"/>
          <w:sz w:val="24"/>
          <w:szCs w:val="24"/>
        </w:rPr>
        <w:t xml:space="preserve">третьих лиц к оказанию услуг Исполнитель </w:t>
      </w:r>
      <w:r>
        <w:rPr>
          <w:rFonts w:ascii="Times New Roman" w:hAnsi="Times New Roman" w:cs="Times New Roman"/>
          <w:sz w:val="24"/>
          <w:szCs w:val="24"/>
        </w:rPr>
        <w:t>несёт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за  их действия как за свои собственные.</w:t>
      </w:r>
    </w:p>
    <w:p w:rsidR="00075A44" w:rsidRDefault="00145F18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75A44" w:rsidRDefault="00145F18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2. Права и обязанности сторон </w:t>
      </w:r>
    </w:p>
    <w:p w:rsidR="00075A44" w:rsidRDefault="00145F1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Исполнитель обязан:</w:t>
      </w:r>
    </w:p>
    <w:p w:rsidR="00075A44" w:rsidRDefault="00145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>
        <w:rPr>
          <w:rFonts w:ascii="Times New Roman" w:hAnsi="Times New Roman" w:cs="Times New Roman"/>
          <w:sz w:val="24"/>
          <w:szCs w:val="24"/>
        </w:rPr>
        <w:t>Предоставить Заказчику необходимую информацию о правилах проведения профессионального экзамена;</w:t>
      </w:r>
    </w:p>
    <w:p w:rsidR="00075A44" w:rsidRDefault="00145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в течение 10 календарных дней после получения комплекта документов сообщить Заказчику о результатах рассмотрения заявления и комплекта документов</w:t>
      </w:r>
      <w:r>
        <w:rPr>
          <w:rFonts w:ascii="Times New Roman" w:hAnsi="Times New Roman" w:cs="Times New Roman"/>
          <w:sz w:val="24"/>
          <w:szCs w:val="24"/>
        </w:rPr>
        <w:t xml:space="preserve"> Соискат</w:t>
      </w:r>
      <w:r>
        <w:rPr>
          <w:rFonts w:ascii="Times New Roman" w:hAnsi="Times New Roman" w:cs="Times New Roman"/>
          <w:sz w:val="24"/>
          <w:szCs w:val="24"/>
        </w:rPr>
        <w:t>елей</w:t>
      </w:r>
      <w:r>
        <w:rPr>
          <w:rFonts w:ascii="Times New Roman" w:hAnsi="Times New Roman" w:cs="Times New Roman"/>
          <w:sz w:val="24"/>
          <w:szCs w:val="24"/>
        </w:rPr>
        <w:t>, а также согласовать с Заказчиком дату, место и время проведения профессионального экзамена;</w:t>
      </w:r>
    </w:p>
    <w:p w:rsidR="00075A44" w:rsidRDefault="00145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провести профессиональный экзамен в соответствии с требованиями Федерального закона «О независимой оценке квалификации» №238-ФЗ от 03.07.2016г., иными </w:t>
      </w:r>
      <w:r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документами Совета по профессиональным квалификациям в строительстве, внутренними документами Исполнителя;</w:t>
      </w:r>
    </w:p>
    <w:p w:rsidR="00075A44" w:rsidRDefault="00145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на основании решения Совета по профессиональным квалификациям в строительстве</w:t>
      </w:r>
      <w:r>
        <w:rPr>
          <w:rFonts w:ascii="Times New Roman" w:hAnsi="Times New Roman" w:cs="Times New Roman"/>
          <w:sz w:val="24"/>
          <w:szCs w:val="24"/>
        </w:rPr>
        <w:t xml:space="preserve"> по итогам прохождения </w:t>
      </w:r>
      <w:r>
        <w:rPr>
          <w:rFonts w:ascii="Times New Roman" w:hAnsi="Times New Roman" w:cs="Times New Roman"/>
          <w:sz w:val="24"/>
          <w:szCs w:val="24"/>
        </w:rPr>
        <w:t>Соискателями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экзамена не позднее 30 (тридцати) календарных дней после завершения экзамена оформить и выдать Заказчику свидетельство о квалификации;</w:t>
      </w:r>
    </w:p>
    <w:p w:rsidR="00075A44" w:rsidRDefault="00145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получения </w:t>
      </w:r>
      <w:r>
        <w:rPr>
          <w:rFonts w:ascii="Times New Roman" w:hAnsi="Times New Roman" w:cs="Times New Roman"/>
          <w:sz w:val="24"/>
          <w:szCs w:val="24"/>
        </w:rPr>
        <w:t>Соискателями</w:t>
      </w:r>
      <w:r>
        <w:rPr>
          <w:rFonts w:ascii="Times New Roman" w:hAnsi="Times New Roman" w:cs="Times New Roman"/>
          <w:sz w:val="24"/>
          <w:szCs w:val="24"/>
        </w:rPr>
        <w:t xml:space="preserve"> неудовлетворительной оценки при про</w:t>
      </w:r>
      <w:r>
        <w:rPr>
          <w:rFonts w:ascii="Times New Roman" w:hAnsi="Times New Roman" w:cs="Times New Roman"/>
          <w:sz w:val="24"/>
          <w:szCs w:val="24"/>
        </w:rPr>
        <w:t>хождении профессионального экзамена Исполнитель обязан в срок установленный настоящим пунктом Договора, оформить и выдать Заказчику заключени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прохождении профессионального экзамена, включающее рекомендации для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оискател</w:t>
      </w:r>
      <w:r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A44" w:rsidRDefault="00145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не разглашать сведения </w:t>
      </w:r>
      <w:r>
        <w:rPr>
          <w:rFonts w:ascii="Times New Roman" w:hAnsi="Times New Roman" w:cs="Times New Roman"/>
          <w:sz w:val="24"/>
          <w:szCs w:val="24"/>
        </w:rPr>
        <w:t>конфиденциального характера, полученные от Заказчика</w:t>
      </w:r>
      <w:r>
        <w:rPr>
          <w:rFonts w:ascii="Times New Roman" w:hAnsi="Times New Roman" w:cs="Times New Roman"/>
          <w:sz w:val="24"/>
          <w:szCs w:val="24"/>
        </w:rPr>
        <w:t xml:space="preserve"> или Соискателей </w:t>
      </w:r>
      <w:r>
        <w:rPr>
          <w:rFonts w:ascii="Times New Roman" w:hAnsi="Times New Roman" w:cs="Times New Roman"/>
          <w:sz w:val="24"/>
          <w:szCs w:val="24"/>
        </w:rPr>
        <w:t>при проведении профессионального экзамена;</w:t>
      </w:r>
    </w:p>
    <w:p w:rsidR="00075A44" w:rsidRDefault="00145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в случаях возникновения обстоятельств, препятствующих исполнению Договора, незамедлительно сообщить об этом Заказчику;</w:t>
      </w:r>
    </w:p>
    <w:p w:rsidR="00075A44" w:rsidRDefault="00145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в течение 3</w:t>
      </w:r>
      <w:r>
        <w:rPr>
          <w:rFonts w:ascii="Times New Roman" w:hAnsi="Times New Roman" w:cs="Times New Roman"/>
          <w:sz w:val="24"/>
          <w:szCs w:val="24"/>
        </w:rPr>
        <w:t>-х (трех) рабочих дней после окончания профессионального экзамена направить Заказчику Акт оказанных услуг по форме, указанной в Приложении №2 к Договору.</w:t>
      </w:r>
    </w:p>
    <w:p w:rsidR="00075A44" w:rsidRDefault="00145F1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Исполнитель вправе:</w:t>
      </w:r>
    </w:p>
    <w:p w:rsidR="00075A44" w:rsidRDefault="00145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2.2.1. отказать Заказчику в допуске </w:t>
      </w:r>
      <w:r>
        <w:rPr>
          <w:rFonts w:ascii="Times New Roman" w:hAnsi="Times New Roman" w:cs="Times New Roman"/>
          <w:sz w:val="24"/>
          <w:szCs w:val="24"/>
        </w:rPr>
        <w:t xml:space="preserve">Соискателей </w:t>
      </w:r>
      <w:r>
        <w:rPr>
          <w:rFonts w:ascii="Times New Roman" w:hAnsi="Times New Roman" w:cs="Times New Roman"/>
          <w:sz w:val="24"/>
          <w:szCs w:val="24"/>
        </w:rPr>
        <w:t xml:space="preserve">к профессиональному экзамену </w:t>
      </w:r>
      <w:r>
        <w:rPr>
          <w:rFonts w:ascii="Times New Roman" w:hAnsi="Times New Roman" w:cs="Times New Roman"/>
          <w:sz w:val="24"/>
          <w:szCs w:val="24"/>
        </w:rPr>
        <w:t xml:space="preserve">в случае предоставления неполного комплекта документов, или если представленные документы не подтверждают в полной мере наличие образования, стажа работы и иных сведений, необходимых для допуска </w:t>
      </w:r>
      <w:r>
        <w:rPr>
          <w:rFonts w:ascii="Times New Roman" w:hAnsi="Times New Roman" w:cs="Times New Roman"/>
          <w:sz w:val="24"/>
          <w:szCs w:val="24"/>
        </w:rPr>
        <w:t>Соискателей</w:t>
      </w:r>
      <w:r>
        <w:rPr>
          <w:rFonts w:ascii="Times New Roman" w:hAnsi="Times New Roman" w:cs="Times New Roman"/>
          <w:sz w:val="24"/>
          <w:szCs w:val="24"/>
        </w:rPr>
        <w:t xml:space="preserve"> к прохождению профессионального экзамена на соотв</w:t>
      </w:r>
      <w:r>
        <w:rPr>
          <w:rFonts w:ascii="Times New Roman" w:hAnsi="Times New Roman" w:cs="Times New Roman"/>
          <w:sz w:val="24"/>
          <w:szCs w:val="24"/>
        </w:rPr>
        <w:t>етствие выбранным Заказчиком квалификациям;</w:t>
      </w:r>
    </w:p>
    <w:p w:rsidR="00075A44" w:rsidRDefault="00145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требовать оплаты оказанных Заказчику услуг в порядке и на условиях Договора.</w:t>
      </w:r>
    </w:p>
    <w:p w:rsidR="00075A44" w:rsidRDefault="00145F1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Заказчик обязан: </w:t>
      </w:r>
    </w:p>
    <w:p w:rsidR="00075A44" w:rsidRDefault="00145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предоставить Исполнителю все необходимые документы и информацию для получения допуска </w:t>
      </w:r>
      <w:r>
        <w:rPr>
          <w:rFonts w:ascii="Times New Roman" w:hAnsi="Times New Roman" w:cs="Times New Roman"/>
          <w:sz w:val="24"/>
          <w:szCs w:val="24"/>
        </w:rPr>
        <w:t xml:space="preserve">Соискателей </w:t>
      </w:r>
      <w:r>
        <w:rPr>
          <w:rFonts w:ascii="Times New Roman" w:hAnsi="Times New Roman" w:cs="Times New Roman"/>
          <w:sz w:val="24"/>
          <w:szCs w:val="24"/>
        </w:rPr>
        <w:t>к прохождению профессионального экзамена по выбранным квалификациям;</w:t>
      </w:r>
    </w:p>
    <w:p w:rsidR="00075A44" w:rsidRDefault="00145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своевременно осуществить оплату услуг по проведению независимой оценки квалификации </w:t>
      </w:r>
      <w:r>
        <w:rPr>
          <w:rFonts w:ascii="Times New Roman" w:hAnsi="Times New Roman" w:cs="Times New Roman"/>
          <w:sz w:val="24"/>
          <w:szCs w:val="24"/>
        </w:rPr>
        <w:t xml:space="preserve">Соискателей </w:t>
      </w:r>
      <w:r>
        <w:rPr>
          <w:rFonts w:ascii="Times New Roman" w:hAnsi="Times New Roman" w:cs="Times New Roman"/>
          <w:sz w:val="24"/>
          <w:szCs w:val="24"/>
        </w:rPr>
        <w:t>в соответствии с условиями Договора;</w:t>
      </w:r>
    </w:p>
    <w:p w:rsidR="00075A44" w:rsidRDefault="00145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подписать Акт оказанных услуг в течение </w:t>
      </w:r>
      <w:r>
        <w:rPr>
          <w:rFonts w:ascii="Times New Roman" w:hAnsi="Times New Roman" w:cs="Times New Roman"/>
          <w:sz w:val="24"/>
          <w:szCs w:val="24"/>
        </w:rPr>
        <w:t>3-х (трех) рабочих дней со дня его получения от Исполнителя. При наличии претензий по качеству оказанных услуг Заказчик обязан направить претензию Исполнителю в течение 3 (трех) рабочих дней с момента получения от Исполнителя акта оказанных услуг. При не п</w:t>
      </w:r>
      <w:r>
        <w:rPr>
          <w:rFonts w:ascii="Times New Roman" w:hAnsi="Times New Roman" w:cs="Times New Roman"/>
          <w:sz w:val="24"/>
          <w:szCs w:val="24"/>
        </w:rPr>
        <w:t>одписании Заказчиком акта оказанных услуг в течение 3 (трех) рабочих дней с момента получения его от Исполнителя, равно как при неполучении Исполнителем претензии Заказчика в установленный в настоящем пункте срок, услуги считаются оказанными надлежащим обр</w:t>
      </w:r>
      <w:r>
        <w:rPr>
          <w:rFonts w:ascii="Times New Roman" w:hAnsi="Times New Roman" w:cs="Times New Roman"/>
          <w:sz w:val="24"/>
          <w:szCs w:val="24"/>
        </w:rPr>
        <w:t>азом.</w:t>
      </w:r>
    </w:p>
    <w:p w:rsidR="00075A44" w:rsidRDefault="00145F1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Заказчик вправе:</w:t>
      </w:r>
    </w:p>
    <w:p w:rsidR="00075A44" w:rsidRDefault="00145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получить всю необходимую информацию о правилах проведения Исполнителем профессионального экзамена</w:t>
      </w:r>
      <w:r>
        <w:rPr>
          <w:rFonts w:ascii="Times New Roman" w:hAnsi="Times New Roman" w:cs="Times New Roman"/>
          <w:sz w:val="24"/>
          <w:szCs w:val="24"/>
        </w:rPr>
        <w:t xml:space="preserve"> Соискателей</w:t>
      </w:r>
      <w:r>
        <w:rPr>
          <w:rFonts w:ascii="Times New Roman" w:hAnsi="Times New Roman" w:cs="Times New Roman"/>
          <w:sz w:val="24"/>
          <w:szCs w:val="24"/>
        </w:rPr>
        <w:t>, условиях, месте и времени проведения;</w:t>
      </w:r>
    </w:p>
    <w:p w:rsidR="00075A44" w:rsidRDefault="00145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в любое время отказаться от услуг по Договору при условии оплаты </w:t>
      </w:r>
      <w:r>
        <w:rPr>
          <w:rFonts w:ascii="Times New Roman" w:hAnsi="Times New Roman" w:cs="Times New Roman"/>
          <w:sz w:val="24"/>
          <w:szCs w:val="24"/>
        </w:rPr>
        <w:t xml:space="preserve">Исполнителю фактически понесенных им расходов по оказанию услуг, предусмотренных Договором.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В случае желания Заказчика пойти профессиональный экзамен </w:t>
      </w:r>
      <w:r>
        <w:rPr>
          <w:rFonts w:ascii="Times New Roman" w:hAnsi="Times New Roman" w:cs="Times New Roman"/>
          <w:sz w:val="24"/>
          <w:szCs w:val="24"/>
        </w:rPr>
        <w:t xml:space="preserve">Соискателей </w:t>
      </w:r>
      <w:r>
        <w:rPr>
          <w:rFonts w:ascii="Times New Roman" w:hAnsi="Times New Roman" w:cs="Times New Roman"/>
          <w:sz w:val="24"/>
          <w:szCs w:val="24"/>
        </w:rPr>
        <w:t>в другое время и при наличии такой возможности у Исполнителя, Стороны согласовывает</w:t>
      </w:r>
      <w:r>
        <w:rPr>
          <w:rFonts w:ascii="Times New Roman" w:hAnsi="Times New Roman" w:cs="Times New Roman"/>
          <w:sz w:val="24"/>
          <w:szCs w:val="24"/>
        </w:rPr>
        <w:t xml:space="preserve"> новые условия Договора путем подписания Дополнительного соглашения к нему. </w:t>
      </w:r>
    </w:p>
    <w:p w:rsidR="00075A44" w:rsidRDefault="00075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A44" w:rsidRDefault="00145F1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СТОИМОСТЬ УСЛУГ И ВЗАИМОРАСЧЕТЫ СТОРО</w:t>
      </w:r>
      <w:r>
        <w:rPr>
          <w:rFonts w:ascii="Times New Roman" w:hAnsi="Times New Roman" w:cs="Times New Roman"/>
          <w:b/>
          <w:sz w:val="24"/>
          <w:szCs w:val="24"/>
        </w:rPr>
        <w:t>Н</w:t>
      </w:r>
    </w:p>
    <w:p w:rsidR="00075A44" w:rsidRDefault="00075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5A44" w:rsidRDefault="00145F18" w:rsidP="0055454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проведению профессионального экзамена по одной квалификации составляет </w:t>
      </w:r>
      <w:r w:rsidR="00554548">
        <w:rPr>
          <w:rFonts w:ascii="Times New Roman" w:hAnsi="Times New Roman" w:cs="Times New Roman"/>
          <w:sz w:val="24"/>
          <w:szCs w:val="24"/>
        </w:rPr>
        <w:t>14000 (Четырнадцать тысяч)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554548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копеек.</w:t>
      </w:r>
    </w:p>
    <w:p w:rsidR="00075A44" w:rsidRDefault="00145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количества Соискателей и количества выбранных Заказчиком квалификаций согласно Приложению № 1 к Договору, полная стоимость услуг по Договору составляет _________________________(__________</w:t>
      </w:r>
      <w:r>
        <w:rPr>
          <w:rFonts w:ascii="Times New Roman" w:hAnsi="Times New Roman" w:cs="Times New Roman"/>
          <w:sz w:val="24"/>
          <w:szCs w:val="24"/>
        </w:rPr>
        <w:t>_______________________) рублей______копеек.</w:t>
      </w:r>
      <w:r w:rsidR="00554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НДС не облагается (УСН, п. 2 ст.346.11 НК РФ).</w:t>
      </w:r>
    </w:p>
    <w:p w:rsidR="00075A44" w:rsidRDefault="00145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Заказчик обязуется оплатить услуги Исполнителя на условиях стопроцентной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предоплаты в течение 5-ти (пяти) банковских дней с момента подписания Сторонами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Договора.</w:t>
      </w:r>
    </w:p>
    <w:p w:rsidR="00075A44" w:rsidRPr="00554548" w:rsidRDefault="00145F18">
      <w:pPr>
        <w:spacing w:after="0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</w:pP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3.3. Обязательства Заказчика по оплате услуг Исполнителя считаются исполненными с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момента зачисления денежных средств на расчетный счет Исполнителя. </w:t>
      </w:r>
    </w:p>
    <w:p w:rsidR="00075A44" w:rsidRPr="00554548" w:rsidRDefault="00075A44">
      <w:pPr>
        <w:spacing w:after="0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</w:pPr>
    </w:p>
    <w:p w:rsidR="00075A44" w:rsidRDefault="00145F18">
      <w:pPr>
        <w:numPr>
          <w:ilvl w:val="0"/>
          <w:numId w:val="2"/>
        </w:numPr>
        <w:spacing w:after="0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val="en-US" w:eastAsia="zh-CN" w:bidi="ar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val="en-US" w:eastAsia="zh-CN" w:bidi="ar"/>
        </w:rPr>
        <w:t>ФОРС-МАЖОР</w:t>
      </w:r>
    </w:p>
    <w:p w:rsidR="00075A44" w:rsidRDefault="00145F18">
      <w:pPr>
        <w:spacing w:after="0"/>
        <w:ind w:left="120" w:hangingChars="50" w:hanging="120"/>
        <w:jc w:val="both"/>
        <w:rPr>
          <w:rFonts w:ascii="Times New Roman" w:hAnsi="Times New Roman" w:cs="Times New Roman"/>
          <w:sz w:val="24"/>
          <w:szCs w:val="24"/>
        </w:rPr>
      </w:pP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4.1. Ни одна из сторон не будет нести ответственность за полное или частичное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неисполнение любой из своих обязанностей по Договору, если такое неисполнение будет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являться следствием таких обстоятельств, как наводнение, пожар, землетрясение, война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или военные действия, а также решения органов государственной власти Российской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Федерац</w:t>
      </w: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ии, вступившие в силу после заключения Договора, непосредственно влияющие</w:t>
      </w:r>
    </w:p>
    <w:p w:rsidR="00075A44" w:rsidRDefault="00145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на исполнение сторонами своих обязанностей по Договору.</w:t>
      </w:r>
    </w:p>
    <w:p w:rsidR="00075A44" w:rsidRDefault="00145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lastRenderedPageBreak/>
        <w:t>4.2. Если любое из таких обстоятельств непосредственно повлияло на исполнение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обязательств в срок, установленный в Договоре, т</w:t>
      </w: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о этот срок соразмерно отодвигается на 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   </w:t>
      </w: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время действия соответствующего обстоятельства. </w:t>
      </w:r>
    </w:p>
    <w:p w:rsidR="00075A44" w:rsidRDefault="00145F18">
      <w:pPr>
        <w:spacing w:after="0"/>
        <w:ind w:left="120" w:hangingChars="50" w:hanging="120"/>
        <w:jc w:val="both"/>
        <w:rPr>
          <w:rFonts w:ascii="Times New Roman" w:hAnsi="Times New Roman" w:cs="Times New Roman"/>
          <w:sz w:val="24"/>
          <w:szCs w:val="24"/>
        </w:rPr>
      </w:pP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4.3. Сторона, для которой создалась невозможность исполнения обязательств, обязан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а </w:t>
      </w: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немедленно, однако не позднее 5-ти рабочих дней, в письменном виде уведомить </w:t>
      </w: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другую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сторону о наступлении, предполагаемом сроке действия и прекращения вышеуказанных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обстоятельств. </w:t>
      </w:r>
    </w:p>
    <w:p w:rsidR="00075A44" w:rsidRPr="00554548" w:rsidRDefault="00145F18">
      <w:pPr>
        <w:spacing w:after="0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</w:pP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4.4. Факты, изложенные в уведомлении, должны быть подтверждены компетентным органом. Отсутствие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уведомления или несвоевременное уведомление лишает сторо</w:t>
      </w: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ны права ссылаться на любое вышеуказанное обстоятельство как на основание, освобождающее от ответственности за неисполнение обязательства. </w:t>
      </w:r>
    </w:p>
    <w:p w:rsidR="00075A44" w:rsidRPr="00554548" w:rsidRDefault="00075A44">
      <w:pPr>
        <w:spacing w:after="0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</w:pPr>
    </w:p>
    <w:p w:rsidR="00075A44" w:rsidRDefault="00145F18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548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  <w:t>5. ОТВЕТСТВЕННОСТЬ СТОРОН И ПОРЯДОК РАЗРЕШЕНИЯ СПОРОВ</w:t>
      </w:r>
    </w:p>
    <w:p w:rsidR="00075A44" w:rsidRDefault="00145F18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5.1. За неисполнение или ненадлежащее исполнение обязательств</w:t>
      </w: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 по Договору Стороны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несут ответственность в соответствии с действующим Гражданским законодательством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РФ. </w:t>
      </w:r>
    </w:p>
    <w:p w:rsidR="00075A44" w:rsidRDefault="00145F18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5.2. Все споры и разногласия, возникшие между Сторонами по Договору или в связи с ним, </w:t>
      </w:r>
    </w:p>
    <w:p w:rsidR="00075A44" w:rsidRDefault="00145F18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будут решаться Сторонами по возможности 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путём</w:t>
      </w: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 переговоров. </w:t>
      </w:r>
    </w:p>
    <w:p w:rsidR="00075A44" w:rsidRPr="00554548" w:rsidRDefault="00145F18">
      <w:pPr>
        <w:spacing w:after="0" w:line="2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</w:pP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5</w:t>
      </w: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.3. В случае невозможности урегулирования разногласий 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путём</w:t>
      </w: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 переговоров, они подлежат разрешению в 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Арбитражном суде Самарской области</w:t>
      </w: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. </w:t>
      </w:r>
    </w:p>
    <w:p w:rsidR="00075A44" w:rsidRPr="00554548" w:rsidRDefault="00075A44">
      <w:pPr>
        <w:spacing w:after="0" w:line="2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</w:pPr>
    </w:p>
    <w:p w:rsidR="00075A44" w:rsidRDefault="00145F18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548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  <w:t>6. СРОК ДЕЙСТВИЯ ДОГОВОРА</w:t>
      </w:r>
    </w:p>
    <w:p w:rsidR="00075A44" w:rsidRDefault="00145F18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6.1. Договор вступает в силу с момента его подписания Сторонами и действует до полного </w:t>
      </w:r>
    </w:p>
    <w:p w:rsidR="00075A44" w:rsidRDefault="00145F18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выпол</w:t>
      </w: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нения ими принятых на себя обязательств по Договору. </w:t>
      </w:r>
    </w:p>
    <w:p w:rsidR="00075A44" w:rsidRDefault="00145F18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6.2. Договор в части взаиморасчетов между Сторонами по ранее возникшим обязательствам в период действия Договора действует до момента исполнения Сторонами своих обязанностей по нему в полном 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объёме</w:t>
      </w: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. </w:t>
      </w:r>
    </w:p>
    <w:p w:rsidR="00075A44" w:rsidRDefault="00145F18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6.</w:t>
      </w: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3. Договор и любые изменения и дополнения к нему имеют силу только в том случае, если они оформлены в письменном виде и подписаны полномочными представителями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Сторон. </w:t>
      </w:r>
    </w:p>
    <w:p w:rsidR="00075A44" w:rsidRDefault="00145F18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6.4. Досрочное расторжение Договора также может иметь место по соглашению 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val="en-US" w:eastAsia="zh-CN" w:bidi="ar"/>
        </w:rPr>
        <w:t>Сторон,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val="en-US" w:eastAsia="zh-CN" w:bidi="ar"/>
        </w:rPr>
        <w:t xml:space="preserve">либо по основаниям, предусмотренным Гражданским кодексом РФ. </w:t>
      </w:r>
    </w:p>
    <w:p w:rsidR="00075A44" w:rsidRPr="00554548" w:rsidRDefault="00145F18">
      <w:pPr>
        <w:spacing w:after="0" w:line="2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</w:pP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6.5. Документы, подписанные Сторонами в связи с Договором, в том числе непосредственно Договор, приложения к нему, изменения, дополнения, иные соглашения, подписанные и преданные с использование</w:t>
      </w: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м факсимильной связи, имеют юридическую силу до момента получения Сторонами оригиналов документов, направленных по почте заказным письмом или с курьером. Обязанность доказательства подлинности документов, направленных по факсу, лежит на Стороне изготовивше</w:t>
      </w: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й и передавшей такой документ. </w:t>
      </w:r>
    </w:p>
    <w:p w:rsidR="00075A44" w:rsidRPr="00554548" w:rsidRDefault="00075A44">
      <w:pPr>
        <w:spacing w:after="0" w:line="2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</w:pPr>
    </w:p>
    <w:p w:rsidR="00075A44" w:rsidRDefault="00145F18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548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  <w:t>7. ПРОЧИЕ УСЛОВИЯ</w:t>
      </w:r>
    </w:p>
    <w:p w:rsidR="00075A44" w:rsidRDefault="00145F18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7.1. Договор составлен в двух экземплярах, имеющих равную юридическую силу, по одному для каждой из Сторон. </w:t>
      </w:r>
    </w:p>
    <w:p w:rsidR="00075A44" w:rsidRDefault="00145F18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7.2. Ни одна из Сторон не имеет права передавать третьему лицу права и обязанности по </w:t>
      </w:r>
    </w:p>
    <w:p w:rsidR="00075A44" w:rsidRPr="00554548" w:rsidRDefault="00145F18">
      <w:pPr>
        <w:spacing w:after="0" w:line="2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</w:pPr>
      <w:r w:rsidRPr="00554548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Договору без письменного согласия другой Стороны. </w:t>
      </w:r>
    </w:p>
    <w:p w:rsidR="00075A44" w:rsidRDefault="00145F18">
      <w:pPr>
        <w:spacing w:after="0" w:line="260" w:lineRule="auto"/>
        <w:jc w:val="both"/>
        <w:rPr>
          <w:rFonts w:ascii="Times New Roman" w:eastAsia="Times" w:hAnsi="Times New Roman" w:cs="Times New Roman"/>
          <w:b/>
          <w:bCs/>
          <w:color w:val="000000"/>
          <w:sz w:val="24"/>
          <w:szCs w:val="24"/>
          <w:lang w:eastAsia="zh-CN" w:bidi="ar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7.3. Стороны подтверждают и гарантируют, что Договор подписан должным образом, уполномоченными представителями, сторонами были совершены все требуемые действующим законодательством РФ и учредительными доку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ментами сторон действия, необходимые для заключения и подписания договора, в том числе для выполнения сторонами обязательств по Договору.</w:t>
      </w:r>
    </w:p>
    <w:p w:rsidR="00075A44" w:rsidRDefault="00145F18">
      <w:pPr>
        <w:numPr>
          <w:ilvl w:val="0"/>
          <w:numId w:val="3"/>
        </w:numPr>
        <w:spacing w:after="0" w:line="260" w:lineRule="auto"/>
        <w:jc w:val="center"/>
        <w:rPr>
          <w:rFonts w:ascii="Times New Roman" w:eastAsia="Times" w:hAnsi="Times New Roman" w:cs="Times New Roman"/>
          <w:b/>
          <w:bCs/>
          <w:color w:val="000000"/>
          <w:sz w:val="24"/>
          <w:szCs w:val="24"/>
          <w:lang w:eastAsia="zh-CN" w:bidi="ar"/>
        </w:rPr>
      </w:pPr>
      <w:r>
        <w:rPr>
          <w:rFonts w:ascii="Times New Roman" w:eastAsia="Times" w:hAnsi="Times New Roman" w:cs="Times New Roman"/>
          <w:b/>
          <w:bCs/>
          <w:color w:val="000000"/>
          <w:sz w:val="24"/>
          <w:szCs w:val="24"/>
          <w:lang w:eastAsia="zh-CN" w:bidi="ar"/>
        </w:rPr>
        <w:lastRenderedPageBreak/>
        <w:t>АДРЕСА, РЕКВИЗИТЫ и ПОДПИСИ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075A44">
        <w:trPr>
          <w:trHeight w:val="414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075A44" w:rsidRDefault="00145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075A44" w:rsidRDefault="00554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14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</w:tr>
      <w:tr w:rsidR="00554548" w:rsidTr="007A69CB">
        <w:trPr>
          <w:trHeight w:val="2376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37"/>
            </w:tblGrid>
            <w:tr w:rsidR="00554548" w:rsidRPr="00554548" w:rsidTr="0060436A">
              <w:tc>
                <w:tcPr>
                  <w:tcW w:w="4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4548" w:rsidRPr="00554548" w:rsidRDefault="00554548" w:rsidP="00554548">
                  <w:pPr>
                    <w:spacing w:before="100" w:beforeAutospacing="1" w:after="100" w:afterAutospacing="1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4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"ЦЕНТР ОЦЕНКИ КВАЛИФИКАЦИИ САМАРА" </w:t>
                  </w:r>
                </w:p>
              </w:tc>
            </w:tr>
          </w:tbl>
          <w:p w:rsidR="00554548" w:rsidRPr="00554548" w:rsidRDefault="00554548" w:rsidP="00554548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  <w:r w:rsidRPr="0055454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37"/>
            </w:tblGrid>
            <w:tr w:rsidR="00554548" w:rsidRPr="00554548" w:rsidTr="0060436A">
              <w:tc>
                <w:tcPr>
                  <w:tcW w:w="4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4548" w:rsidRPr="00554548" w:rsidRDefault="00554548" w:rsidP="00554548">
                  <w:pPr>
                    <w:spacing w:before="100" w:beforeAutospacing="1" w:after="100" w:afterAutospacing="1" w:line="256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45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Юр.адрес: 443041, г.Самара, </w:t>
                  </w:r>
                  <w:r w:rsidRPr="005545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улица Никитинская, д. 53, оф. 50              Факт.адрес: 443010, г.Самара, ул.Чапаевская, д.174, каб.№3,4</w:t>
                  </w:r>
                </w:p>
              </w:tc>
            </w:tr>
          </w:tbl>
          <w:p w:rsidR="00554548" w:rsidRPr="00554548" w:rsidRDefault="00554548" w:rsidP="00554548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  <w:r w:rsidRPr="0055454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4548" w:rsidRPr="00554548" w:rsidRDefault="00554548" w:rsidP="00554548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  <w:r w:rsidRPr="0055454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4548" w:rsidRPr="00554548" w:rsidRDefault="00554548" w:rsidP="00554548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  <w:r w:rsidRPr="0055454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7"/>
            </w:tblGrid>
            <w:tr w:rsidR="00554548" w:rsidRPr="00554548" w:rsidTr="0060436A"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4548" w:rsidRPr="00554548" w:rsidRDefault="00554548" w:rsidP="00554548">
                  <w:pPr>
                    <w:spacing w:before="100" w:beforeAutospacing="1" w:after="100" w:afterAutospacing="1"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45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ИНН: </w:t>
                  </w:r>
                  <w:r w:rsidRPr="005545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6311193772</w:t>
                  </w:r>
                </w:p>
              </w:tc>
            </w:tr>
          </w:tbl>
          <w:p w:rsidR="00554548" w:rsidRPr="00554548" w:rsidRDefault="00554548" w:rsidP="00554548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  <w:r w:rsidRPr="0055454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37"/>
            </w:tblGrid>
            <w:tr w:rsidR="00554548" w:rsidRPr="00554548" w:rsidTr="0060436A">
              <w:tc>
                <w:tcPr>
                  <w:tcW w:w="4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4548" w:rsidRPr="00554548" w:rsidRDefault="00554548" w:rsidP="00554548">
                  <w:pPr>
                    <w:spacing w:before="100" w:beforeAutospacing="1" w:after="100" w:afterAutospacing="1" w:line="256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45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КПП: </w:t>
                  </w:r>
                  <w:r w:rsidRPr="005545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631101001                                     ОГРН: 1226300019428</w:t>
                  </w:r>
                </w:p>
              </w:tc>
            </w:tr>
          </w:tbl>
          <w:p w:rsidR="00554548" w:rsidRPr="00554548" w:rsidRDefault="00554548" w:rsidP="00554548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  <w:r w:rsidRPr="0055454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37"/>
            </w:tblGrid>
            <w:tr w:rsidR="00554548" w:rsidRPr="00554548" w:rsidTr="0060436A">
              <w:tc>
                <w:tcPr>
                  <w:tcW w:w="4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4548" w:rsidRPr="00554548" w:rsidRDefault="00554548" w:rsidP="00554548">
                  <w:pPr>
                    <w:spacing w:before="100" w:beforeAutospacing="1" w:after="100" w:afterAutospacing="1" w:line="256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45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Банк: </w:t>
                  </w:r>
                  <w:r w:rsidRPr="005545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ФИЛИАЛ "НИЖЕГОРОДСКИЙ" АО "АЛЬФА-БАНК"  </w:t>
                  </w:r>
                  <w:r w:rsidRPr="005545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Р/с: </w:t>
                  </w:r>
                  <w:r w:rsidRPr="005545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40702810029180014474</w:t>
                  </w:r>
                </w:p>
              </w:tc>
            </w:tr>
          </w:tbl>
          <w:p w:rsidR="00554548" w:rsidRPr="00554548" w:rsidRDefault="00554548" w:rsidP="00554548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  <w:r w:rsidRPr="0055454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0"/>
            </w:tblGrid>
            <w:tr w:rsidR="00554548" w:rsidRPr="00554548" w:rsidTr="0060436A"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4548" w:rsidRPr="00554548" w:rsidRDefault="00554548" w:rsidP="00554548">
                  <w:pPr>
                    <w:spacing w:before="100" w:beforeAutospacing="1" w:after="100" w:afterAutospacing="1"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45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К/с: </w:t>
                  </w:r>
                  <w:r w:rsidRPr="005545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30101810200000000824</w:t>
                  </w:r>
                </w:p>
              </w:tc>
            </w:tr>
          </w:tbl>
          <w:p w:rsidR="00554548" w:rsidRPr="00554548" w:rsidRDefault="00554548" w:rsidP="00554548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  <w:r w:rsidRPr="0055454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37"/>
            </w:tblGrid>
            <w:tr w:rsidR="00554548" w:rsidRPr="00554548" w:rsidTr="0060436A">
              <w:tc>
                <w:tcPr>
                  <w:tcW w:w="4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54548" w:rsidRPr="00554548" w:rsidRDefault="00554548" w:rsidP="00554548">
                  <w:pPr>
                    <w:spacing w:before="100" w:beforeAutospacing="1" w:after="100" w:afterAutospacing="1" w:line="256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45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БИК: </w:t>
                  </w:r>
                  <w:r w:rsidRPr="005545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042202824                                  Эл.почта: cok_samara@mail.ru</w:t>
                  </w:r>
                </w:p>
                <w:p w:rsidR="00554548" w:rsidRPr="00554548" w:rsidRDefault="00554548" w:rsidP="00554548">
                  <w:pPr>
                    <w:spacing w:before="100" w:beforeAutospacing="1" w:after="100" w:afterAutospacing="1"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45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_____________________/С.В. Двоенко/</w:t>
                  </w:r>
                </w:p>
              </w:tc>
            </w:tr>
          </w:tbl>
          <w:p w:rsidR="00554548" w:rsidRDefault="0055454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54548" w:rsidRPr="00554548" w:rsidRDefault="00554548" w:rsidP="00554548">
            <w:pPr>
              <w:spacing w:after="0" w:line="240" w:lineRule="auto"/>
              <w:ind w:left="-6" w:firstLine="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организации</w:t>
            </w:r>
          </w:p>
          <w:p w:rsidR="00554548" w:rsidRDefault="00554548" w:rsidP="0055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Юр.адрес:</w:t>
            </w:r>
            <w:r w:rsidRPr="00554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54548" w:rsidRDefault="00554548" w:rsidP="0055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Фак</w:t>
            </w:r>
            <w:r w:rsidR="001B61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.адрес:</w:t>
            </w:r>
          </w:p>
          <w:p w:rsidR="001B61D2" w:rsidRDefault="001B61D2" w:rsidP="0055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ИНН:</w:t>
            </w:r>
          </w:p>
          <w:p w:rsidR="001B61D2" w:rsidRDefault="001B61D2" w:rsidP="0055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КПП:</w:t>
            </w:r>
          </w:p>
          <w:p w:rsidR="001B61D2" w:rsidRPr="00554548" w:rsidRDefault="001B61D2" w:rsidP="0055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ОГРН:</w:t>
            </w:r>
          </w:p>
          <w:p w:rsidR="00554548" w:rsidRDefault="00554548" w:rsidP="0055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4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Банк: </w:t>
            </w:r>
          </w:p>
          <w:p w:rsidR="001B61D2" w:rsidRPr="00554548" w:rsidRDefault="001B61D2" w:rsidP="0055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Р/с:</w:t>
            </w:r>
          </w:p>
          <w:p w:rsidR="001B61D2" w:rsidRDefault="00554548" w:rsidP="0055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4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1B61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554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с: </w:t>
            </w:r>
          </w:p>
          <w:p w:rsidR="001B61D2" w:rsidRDefault="001B61D2" w:rsidP="0055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БИК:</w:t>
            </w:r>
          </w:p>
          <w:p w:rsidR="001B61D2" w:rsidRDefault="001B61D2" w:rsidP="0055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Эл.почта:</w:t>
            </w:r>
          </w:p>
          <w:p w:rsidR="001B61D2" w:rsidRDefault="001B61D2" w:rsidP="0055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554548" w:rsidRPr="00554548" w:rsidRDefault="00554548" w:rsidP="0055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548" w:rsidRPr="00554548" w:rsidRDefault="00554548" w:rsidP="001B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54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_______________________/</w:t>
            </w:r>
            <w:r w:rsidR="001B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554548" w:rsidTr="0037359A">
        <w:trPr>
          <w:trHeight w:val="42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54548" w:rsidRPr="00554548" w:rsidRDefault="00554548" w:rsidP="00554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right w:val="nil"/>
            </w:tcBorders>
          </w:tcPr>
          <w:p w:rsidR="00554548" w:rsidRPr="00554548" w:rsidRDefault="00554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48" w:rsidTr="00165310">
        <w:trPr>
          <w:trHeight w:val="3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54548" w:rsidRDefault="00554548">
            <w:pPr>
              <w:pStyle w:val="ConsPlusNormal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54548" w:rsidRPr="00554548" w:rsidRDefault="00554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48" w:rsidTr="00165310">
        <w:trPr>
          <w:trHeight w:val="3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54548" w:rsidRPr="00554548" w:rsidRDefault="00554548" w:rsidP="0055454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nil"/>
              <w:left w:val="nil"/>
              <w:right w:val="nil"/>
            </w:tcBorders>
          </w:tcPr>
          <w:p w:rsidR="00554548" w:rsidRPr="00554548" w:rsidRDefault="00554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48" w:rsidTr="00165310">
        <w:trPr>
          <w:trHeight w:val="484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54548" w:rsidRDefault="00554548">
            <w:pPr>
              <w:pStyle w:val="ConsPlusNormal"/>
            </w:pPr>
          </w:p>
        </w:tc>
        <w:tc>
          <w:tcPr>
            <w:tcW w:w="4530" w:type="dxa"/>
            <w:tcBorders>
              <w:left w:val="nil"/>
              <w:right w:val="nil"/>
            </w:tcBorders>
          </w:tcPr>
          <w:p w:rsidR="00554548" w:rsidRPr="00554548" w:rsidRDefault="00554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48" w:rsidTr="00165310">
        <w:trPr>
          <w:trHeight w:val="579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54548" w:rsidRPr="00554548" w:rsidRDefault="00554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554548" w:rsidRPr="00554548" w:rsidRDefault="00554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48" w:rsidTr="00165310">
        <w:trPr>
          <w:trHeight w:val="312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54548" w:rsidRPr="00554548" w:rsidRDefault="005545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548" w:rsidRPr="00554548" w:rsidRDefault="00554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48" w:rsidTr="000F34DA">
        <w:trPr>
          <w:trHeight w:val="362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54548" w:rsidRDefault="00554548">
            <w:pPr>
              <w:pStyle w:val="ConsPlusNormal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  <w:vMerge/>
            <w:tcBorders>
              <w:left w:val="nil"/>
              <w:right w:val="nil"/>
            </w:tcBorders>
          </w:tcPr>
          <w:p w:rsidR="00554548" w:rsidRDefault="00554548">
            <w:pPr>
              <w:pStyle w:val="ConsPlusNormal"/>
            </w:pPr>
          </w:p>
        </w:tc>
      </w:tr>
    </w:tbl>
    <w:p w:rsidR="001B61D2" w:rsidRDefault="001B61D2">
      <w:pPr>
        <w:wordWrap w:val="0"/>
        <w:spacing w:after="0" w:line="2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5A44" w:rsidRDefault="00145F18">
      <w:pPr>
        <w:wordWrap w:val="0"/>
        <w:spacing w:after="0" w:line="2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75A44" w:rsidRDefault="00145F18">
      <w:pPr>
        <w:wordWrap w:val="0"/>
        <w:spacing w:after="0" w:line="2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оказания услуг №_______</w:t>
      </w:r>
    </w:p>
    <w:p w:rsidR="00075A44" w:rsidRDefault="00145F18">
      <w:pPr>
        <w:wordWrap w:val="0"/>
        <w:spacing w:after="0" w:line="26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от «____» ____________2022г. </w:t>
      </w:r>
    </w:p>
    <w:p w:rsidR="00075A44" w:rsidRDefault="00075A4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75A44" w:rsidRDefault="00145F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Соискателей и наименование выбранных Заказчиком квалификаций </w:t>
      </w:r>
    </w:p>
    <w:p w:rsidR="00075A44" w:rsidRDefault="00075A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4217"/>
        <w:gridCol w:w="4510"/>
      </w:tblGrid>
      <w:tr w:rsidR="00075A44">
        <w:tc>
          <w:tcPr>
            <w:tcW w:w="625" w:type="dxa"/>
          </w:tcPr>
          <w:p w:rsidR="00075A44" w:rsidRDefault="00145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25" w:type="dxa"/>
          </w:tcPr>
          <w:p w:rsidR="00075A44" w:rsidRDefault="00145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Соискателей</w:t>
            </w:r>
          </w:p>
        </w:tc>
        <w:tc>
          <w:tcPr>
            <w:tcW w:w="4621" w:type="dxa"/>
          </w:tcPr>
          <w:p w:rsidR="00075A44" w:rsidRDefault="00145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квалификации</w:t>
            </w:r>
          </w:p>
        </w:tc>
      </w:tr>
      <w:tr w:rsidR="00075A44">
        <w:tc>
          <w:tcPr>
            <w:tcW w:w="625" w:type="dxa"/>
          </w:tcPr>
          <w:p w:rsidR="00075A44" w:rsidRDefault="00145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075A44" w:rsidRDefault="00075A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:rsidR="00075A44" w:rsidRDefault="00075A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A44">
        <w:tc>
          <w:tcPr>
            <w:tcW w:w="625" w:type="dxa"/>
          </w:tcPr>
          <w:p w:rsidR="00075A44" w:rsidRDefault="00145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25" w:type="dxa"/>
          </w:tcPr>
          <w:p w:rsidR="00075A44" w:rsidRDefault="00075A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:rsidR="00075A44" w:rsidRDefault="00075A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A44">
        <w:tc>
          <w:tcPr>
            <w:tcW w:w="625" w:type="dxa"/>
          </w:tcPr>
          <w:p w:rsidR="00075A44" w:rsidRDefault="00145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25" w:type="dxa"/>
          </w:tcPr>
          <w:p w:rsidR="00075A44" w:rsidRDefault="00075A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:rsidR="00075A44" w:rsidRDefault="00075A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A44">
        <w:tc>
          <w:tcPr>
            <w:tcW w:w="625" w:type="dxa"/>
          </w:tcPr>
          <w:p w:rsidR="00075A44" w:rsidRDefault="00145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25" w:type="dxa"/>
          </w:tcPr>
          <w:p w:rsidR="00075A44" w:rsidRDefault="00075A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:rsidR="00075A44" w:rsidRDefault="00075A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75A44" w:rsidRDefault="00075A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A44" w:rsidRDefault="00075A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A44" w:rsidRDefault="00145F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Исполнителя                                                                     Заказчик: </w:t>
      </w:r>
    </w:p>
    <w:p w:rsidR="00075A44" w:rsidRDefault="00145F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b/>
          <w:bCs/>
          <w:sz w:val="24"/>
          <w:szCs w:val="24"/>
        </w:rPr>
        <w:t>ООО «ЦОК Самара»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________________С.В.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Двоенко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М.П.                                                                                                  М.П.</w:t>
      </w:r>
    </w:p>
    <w:p w:rsidR="00075A44" w:rsidRDefault="00075A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75A44" w:rsidRDefault="00075A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75A44" w:rsidRDefault="00075A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75A44" w:rsidRDefault="00075A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75A44" w:rsidRDefault="00075A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75A44" w:rsidRDefault="00075A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75A44" w:rsidRDefault="00075A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75A44" w:rsidRDefault="00075A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75A44" w:rsidRDefault="00075A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75A44" w:rsidRDefault="00075A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75A44" w:rsidRDefault="00075A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75A44" w:rsidRDefault="00075A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75A44" w:rsidRDefault="00075A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75A44" w:rsidRDefault="00075A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75A44" w:rsidRDefault="00075A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606E" w:rsidRDefault="00E1606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75A44" w:rsidRDefault="00075A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75A44" w:rsidRDefault="00145F18">
      <w:pPr>
        <w:wordWrap w:val="0"/>
        <w:spacing w:after="0" w:line="2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75A44" w:rsidRDefault="00145F18">
      <w:pPr>
        <w:wordWrap w:val="0"/>
        <w:spacing w:after="0" w:line="2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 _________</w:t>
      </w:r>
    </w:p>
    <w:p w:rsidR="00075A44" w:rsidRDefault="00145F18">
      <w:pPr>
        <w:wordWrap w:val="0"/>
        <w:spacing w:after="0" w:line="2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«____»_____________2022г.</w:t>
      </w:r>
    </w:p>
    <w:p w:rsidR="00075A44" w:rsidRDefault="00075A44">
      <w:pPr>
        <w:wordWrap w:val="0"/>
        <w:spacing w:after="0" w:line="2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5A44" w:rsidRDefault="00075A44">
      <w:pPr>
        <w:wordWrap w:val="0"/>
        <w:spacing w:after="0" w:line="2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75A44" w:rsidRDefault="00145F18">
      <w:pPr>
        <w:spacing w:after="0" w:line="2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Акт оказанных услуг </w:t>
      </w:r>
    </w:p>
    <w:p w:rsidR="00075A44" w:rsidRDefault="00075A44">
      <w:pPr>
        <w:spacing w:after="0" w:line="2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A44" w:rsidRDefault="00145F18">
      <w:pPr>
        <w:spacing w:after="0" w:line="2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Самара                                                            </w:t>
      </w:r>
      <w:r w:rsidR="00DD1EA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«_____»___________2022г.</w:t>
      </w:r>
    </w:p>
    <w:p w:rsidR="00075A44" w:rsidRDefault="00075A44">
      <w:pPr>
        <w:spacing w:after="0" w:line="260" w:lineRule="auto"/>
        <w:rPr>
          <w:rFonts w:ascii="Times New Roman" w:hAnsi="Times New Roman" w:cs="Times New Roman"/>
          <w:sz w:val="24"/>
          <w:szCs w:val="24"/>
        </w:rPr>
      </w:pPr>
    </w:p>
    <w:p w:rsidR="00075A44" w:rsidRDefault="00145F1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"ЦЕНТР ОЦЕНКИ КВАЛИФИКАЦИИ САМАРА" О</w:t>
      </w:r>
      <w:r>
        <w:rPr>
          <w:rFonts w:ascii="Times New Roman" w:hAnsi="Times New Roman" w:cs="Times New Roman"/>
          <w:b/>
          <w:bCs/>
          <w:sz w:val="24"/>
          <w:szCs w:val="24"/>
        </w:rPr>
        <w:t>ОО «ЦОК Самара»</w:t>
      </w:r>
      <w:r>
        <w:rPr>
          <w:rFonts w:ascii="Times New Roman" w:hAnsi="Times New Roman" w:cs="Times New Roman"/>
          <w:sz w:val="24"/>
          <w:szCs w:val="24"/>
        </w:rPr>
        <w:t xml:space="preserve"> далее именуемое "Исполнитель" в лице директора Двоенко Светланы Валентиновны, действующего на основании Устава, с одной стороны, и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далее именуемый "Заказчик",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лице __________________________________________ действующего на основании ________________, </w:t>
      </w:r>
      <w:r>
        <w:rPr>
          <w:rFonts w:ascii="Times New Roman" w:hAnsi="Times New Roman" w:cs="Times New Roman"/>
          <w:sz w:val="24"/>
          <w:szCs w:val="24"/>
        </w:rPr>
        <w:t>с другой стороны, далее совместно именуемые "Стороны", заключили настоящий договор (далее - Договор) о нижеследующем:</w:t>
      </w:r>
    </w:p>
    <w:p w:rsidR="00075A44" w:rsidRDefault="00075A44">
      <w:pPr>
        <w:spacing w:after="0" w:line="260" w:lineRule="auto"/>
        <w:rPr>
          <w:rFonts w:ascii="Times New Roman" w:hAnsi="Times New Roman" w:cs="Times New Roman"/>
          <w:sz w:val="24"/>
          <w:szCs w:val="24"/>
        </w:rPr>
      </w:pPr>
    </w:p>
    <w:p w:rsidR="00075A44" w:rsidRDefault="00145F18">
      <w:pPr>
        <w:numPr>
          <w:ilvl w:val="0"/>
          <w:numId w:val="4"/>
        </w:num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оказал Заказчику услуги по </w:t>
      </w:r>
      <w:r>
        <w:rPr>
          <w:rFonts w:ascii="Times New Roman" w:hAnsi="Times New Roman" w:cs="Times New Roman"/>
          <w:sz w:val="24"/>
          <w:szCs w:val="24"/>
        </w:rPr>
        <w:t>проведению независимой оценки квалификации его представителей в форме профессионального экзамена:</w:t>
      </w:r>
    </w:p>
    <w:p w:rsidR="00075A44" w:rsidRDefault="00075A44">
      <w:pPr>
        <w:spacing w:after="0" w:line="2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4289"/>
        <w:gridCol w:w="4438"/>
      </w:tblGrid>
      <w:tr w:rsidR="00075A44">
        <w:tc>
          <w:tcPr>
            <w:tcW w:w="625" w:type="dxa"/>
          </w:tcPr>
          <w:p w:rsidR="00075A44" w:rsidRDefault="00145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00" w:type="dxa"/>
          </w:tcPr>
          <w:p w:rsidR="00075A44" w:rsidRDefault="00145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Соискателей </w:t>
            </w:r>
          </w:p>
        </w:tc>
        <w:tc>
          <w:tcPr>
            <w:tcW w:w="4546" w:type="dxa"/>
          </w:tcPr>
          <w:p w:rsidR="00075A44" w:rsidRDefault="00145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квалификации</w:t>
            </w:r>
          </w:p>
        </w:tc>
      </w:tr>
      <w:tr w:rsidR="00075A44">
        <w:tc>
          <w:tcPr>
            <w:tcW w:w="625" w:type="dxa"/>
          </w:tcPr>
          <w:p w:rsidR="00075A44" w:rsidRDefault="00145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00" w:type="dxa"/>
          </w:tcPr>
          <w:p w:rsidR="00075A44" w:rsidRDefault="00075A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6" w:type="dxa"/>
          </w:tcPr>
          <w:p w:rsidR="00075A44" w:rsidRDefault="00075A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A44">
        <w:tc>
          <w:tcPr>
            <w:tcW w:w="625" w:type="dxa"/>
          </w:tcPr>
          <w:p w:rsidR="00075A44" w:rsidRDefault="00145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00" w:type="dxa"/>
          </w:tcPr>
          <w:p w:rsidR="00075A44" w:rsidRDefault="00075A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6" w:type="dxa"/>
          </w:tcPr>
          <w:p w:rsidR="00075A44" w:rsidRDefault="00075A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A44">
        <w:tc>
          <w:tcPr>
            <w:tcW w:w="625" w:type="dxa"/>
          </w:tcPr>
          <w:p w:rsidR="00075A44" w:rsidRDefault="00145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00" w:type="dxa"/>
          </w:tcPr>
          <w:p w:rsidR="00075A44" w:rsidRDefault="00075A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6" w:type="dxa"/>
          </w:tcPr>
          <w:p w:rsidR="00075A44" w:rsidRDefault="00075A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A44">
        <w:tc>
          <w:tcPr>
            <w:tcW w:w="625" w:type="dxa"/>
          </w:tcPr>
          <w:p w:rsidR="00075A44" w:rsidRDefault="00145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00" w:type="dxa"/>
          </w:tcPr>
          <w:p w:rsidR="00075A44" w:rsidRDefault="00075A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6" w:type="dxa"/>
          </w:tcPr>
          <w:p w:rsidR="00075A44" w:rsidRDefault="00075A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75A44" w:rsidRDefault="00075A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A44" w:rsidRDefault="00145F1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Принятые на себя Исполнителем обязательства по Договору исполнены полностью и в срок в </w:t>
      </w:r>
      <w:r>
        <w:rPr>
          <w:rFonts w:ascii="Times New Roman" w:hAnsi="Times New Roman" w:cs="Times New Roman"/>
          <w:sz w:val="24"/>
          <w:szCs w:val="24"/>
        </w:rPr>
        <w:t>соответствии с условиями настоящего Договора.</w:t>
      </w:r>
    </w:p>
    <w:p w:rsidR="00075A44" w:rsidRDefault="00145F1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оказано услуг на сумму___________(______________________)рублей____копеек.</w:t>
      </w:r>
    </w:p>
    <w:p w:rsidR="00075A44" w:rsidRDefault="00145F1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Претензий к Исполнителю Заказчик по объёму, качеству и срокам оказания услуг не имеет.</w:t>
      </w:r>
    </w:p>
    <w:p w:rsidR="00075A44" w:rsidRDefault="00145F1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Акт составлен и подписан в двух </w:t>
      </w:r>
      <w:r>
        <w:rPr>
          <w:rFonts w:ascii="Times New Roman" w:hAnsi="Times New Roman" w:cs="Times New Roman"/>
          <w:sz w:val="24"/>
          <w:szCs w:val="24"/>
        </w:rPr>
        <w:t>подлинных экземплярах, имеющих одинаковую юридическую силу.</w:t>
      </w:r>
    </w:p>
    <w:p w:rsidR="00075A44" w:rsidRDefault="00145F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Исполнителя                                                                     Заказчик: </w:t>
      </w:r>
    </w:p>
    <w:p w:rsidR="00075A44" w:rsidRDefault="00145F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b/>
          <w:bCs/>
          <w:sz w:val="24"/>
          <w:szCs w:val="24"/>
        </w:rPr>
        <w:t>ООО «ЦОК Самара»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Директор </w:t>
      </w:r>
    </w:p>
    <w:p w:rsidR="00075A44" w:rsidRDefault="00145F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________________С.В. Двоен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М.П.                                                                                          М.П.</w:t>
      </w:r>
    </w:p>
    <w:p w:rsidR="00075A44" w:rsidRDefault="00075A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75A44" w:rsidRDefault="00075A44">
      <w:pPr>
        <w:spacing w:after="0" w:line="260" w:lineRule="auto"/>
        <w:rPr>
          <w:rFonts w:ascii="Times New Roman" w:hAnsi="Times New Roman" w:cs="Times New Roman"/>
          <w:sz w:val="24"/>
          <w:szCs w:val="24"/>
        </w:rPr>
      </w:pPr>
    </w:p>
    <w:sectPr w:rsidR="0007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F18" w:rsidRDefault="00145F18">
      <w:pPr>
        <w:spacing w:line="240" w:lineRule="auto"/>
      </w:pPr>
      <w:r>
        <w:separator/>
      </w:r>
    </w:p>
  </w:endnote>
  <w:endnote w:type="continuationSeparator" w:id="0">
    <w:p w:rsidR="00145F18" w:rsidRDefault="00145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Lucida Sans Unicode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CG Times"/>
    <w:panose1 w:val="02020603050405020304"/>
    <w:charset w:val="00"/>
    <w:family w:val="auto"/>
    <w:pitch w:val="default"/>
  </w:font>
  <w:font w:name="TimesNewRomanPS-BoldMT">
    <w:altName w:val="Segoe Print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F18" w:rsidRDefault="00145F18">
      <w:pPr>
        <w:spacing w:after="0"/>
      </w:pPr>
      <w:r>
        <w:separator/>
      </w:r>
    </w:p>
  </w:footnote>
  <w:footnote w:type="continuationSeparator" w:id="0">
    <w:p w:rsidR="00145F18" w:rsidRDefault="00145F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F58885"/>
    <w:multiLevelType w:val="singleLevel"/>
    <w:tmpl w:val="9BF58885"/>
    <w:lvl w:ilvl="0">
      <w:start w:val="8"/>
      <w:numFmt w:val="decimal"/>
      <w:suff w:val="space"/>
      <w:lvlText w:val="%1."/>
      <w:lvlJc w:val="left"/>
    </w:lvl>
  </w:abstractNum>
  <w:abstractNum w:abstractNumId="1" w15:restartNumberingAfterBreak="0">
    <w:nsid w:val="BF62E3BB"/>
    <w:multiLevelType w:val="singleLevel"/>
    <w:tmpl w:val="BF62E3B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FD61253B"/>
    <w:multiLevelType w:val="singleLevel"/>
    <w:tmpl w:val="FD61253B"/>
    <w:lvl w:ilvl="0">
      <w:start w:val="4"/>
      <w:numFmt w:val="decimal"/>
      <w:suff w:val="space"/>
      <w:lvlText w:val="%1."/>
      <w:lvlJc w:val="left"/>
    </w:lvl>
  </w:abstractNum>
  <w:abstractNum w:abstractNumId="3" w15:restartNumberingAfterBreak="0">
    <w:nsid w:val="17F96970"/>
    <w:multiLevelType w:val="multilevel"/>
    <w:tmpl w:val="17F96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50"/>
    <w:rsid w:val="00075A44"/>
    <w:rsid w:val="000E7A74"/>
    <w:rsid w:val="00145F18"/>
    <w:rsid w:val="001B61D2"/>
    <w:rsid w:val="00235FBC"/>
    <w:rsid w:val="00357C50"/>
    <w:rsid w:val="00554548"/>
    <w:rsid w:val="005E4257"/>
    <w:rsid w:val="00673D83"/>
    <w:rsid w:val="007E0BD0"/>
    <w:rsid w:val="00945963"/>
    <w:rsid w:val="009F7440"/>
    <w:rsid w:val="00A4563A"/>
    <w:rsid w:val="00B33CBE"/>
    <w:rsid w:val="00B87C4C"/>
    <w:rsid w:val="00BC79A7"/>
    <w:rsid w:val="00BE3601"/>
    <w:rsid w:val="00DD1EAA"/>
    <w:rsid w:val="00E1606E"/>
    <w:rsid w:val="00F43C1A"/>
    <w:rsid w:val="0217624D"/>
    <w:rsid w:val="0585466D"/>
    <w:rsid w:val="068B0C40"/>
    <w:rsid w:val="26320932"/>
    <w:rsid w:val="26E23E65"/>
    <w:rsid w:val="34E24648"/>
    <w:rsid w:val="3CDB3DEF"/>
    <w:rsid w:val="3EE26A0B"/>
    <w:rsid w:val="43074512"/>
    <w:rsid w:val="4BAD39ED"/>
    <w:rsid w:val="51535AEC"/>
    <w:rsid w:val="51B93216"/>
    <w:rsid w:val="54C67A43"/>
    <w:rsid w:val="59F77CCC"/>
    <w:rsid w:val="5D1160E9"/>
    <w:rsid w:val="62035E41"/>
    <w:rsid w:val="62D81E96"/>
    <w:rsid w:val="64C004B9"/>
    <w:rsid w:val="64C74566"/>
    <w:rsid w:val="6A7B554A"/>
    <w:rsid w:val="6BD711FB"/>
    <w:rsid w:val="6FB57B13"/>
    <w:rsid w:val="72D20474"/>
    <w:rsid w:val="758148CE"/>
    <w:rsid w:val="76025100"/>
    <w:rsid w:val="765B7C8E"/>
    <w:rsid w:val="7D691ED1"/>
    <w:rsid w:val="7EFC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E217"/>
  <w15:docId w15:val="{2DF34950-2505-423D-BB63-442164B4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554D8024C8C1D92A4FDBE5611AA17D1934A85A131CD34F96F14B0CF0C74D4563CBD5A2CB8BE8B1CD82C9CE20F118C4A658FC7C9672B1EAX4B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Валентина Александровна</dc:creator>
  <cp:lastModifiedBy>Артемьева Светлана Валентиновна</cp:lastModifiedBy>
  <cp:revision>6</cp:revision>
  <dcterms:created xsi:type="dcterms:W3CDTF">2022-10-14T10:07:00Z</dcterms:created>
  <dcterms:modified xsi:type="dcterms:W3CDTF">2022-10-20T13:24:00Z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CB153976BD4A42E78B10E0FAE45CA813</vt:lpwstr>
  </property>
</Properties>
</file>